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35FB886D" w:rsidR="007C2FEE" w:rsidRPr="001B56BB" w:rsidRDefault="007E25A6" w:rsidP="007C2FEE">
      <w:pPr>
        <w:pStyle w:val="Head"/>
      </w:pPr>
      <w:r>
        <w:rPr>
          <w:lang w:val="tr"/>
        </w:rPr>
        <w:t xml:space="preserve">Maui’dek en büyük otoyol planlanandan daha çabuk tamamlanıyor </w:t>
      </w:r>
    </w:p>
    <w:p w14:paraId="34A89D42" w14:textId="60E2938E" w:rsidR="007C2FEE" w:rsidRPr="001B56BB" w:rsidRDefault="003F5D56" w:rsidP="007C2FEE">
      <w:pPr>
        <w:pStyle w:val="Subhead"/>
      </w:pPr>
      <w:r>
        <w:rPr>
          <w:bCs/>
          <w:iCs w:val="0"/>
          <w:lang w:val="tr"/>
        </w:rPr>
        <w:t>Wirtgen soğuk kazıma makineleri ve Vögele finişerleri Hawaii’de başarılı bir şekilde kullanıldı</w:t>
      </w:r>
    </w:p>
    <w:p w14:paraId="43A5AB78" w14:textId="685E4E8E" w:rsidR="007C2FEE" w:rsidRPr="001B56BB" w:rsidRDefault="000522F5" w:rsidP="000522F5">
      <w:pPr>
        <w:pStyle w:val="Teaser"/>
      </w:pPr>
      <w:r>
        <w:rPr>
          <w:bCs/>
          <w:lang w:val="tr"/>
        </w:rPr>
        <w:t>Haleakalā otoyolu Maui’deki en büyük otoyollardan biridir. Yoğun nüfuslu vadiyi çevredeki kırsal bölgelere bağlamaktadır. Maui Paving ekibi, yaklaşık 6,8 km/4,2 mil uzunluğundaki yolu tamamen değiştirdi. Bu sırada W 210 Fi ve W 200 Fi tipi iki Wirtgen kazıyıcı ve ayrıca bir Vögele finişer SUPER 2000-3i kullanıldı.</w:t>
      </w:r>
    </w:p>
    <w:p w14:paraId="419E1785" w14:textId="1CA31D21" w:rsidR="000522F5" w:rsidRPr="001B56BB" w:rsidRDefault="00A24FC8" w:rsidP="000522F5">
      <w:pPr>
        <w:pStyle w:val="Absatzberschrift"/>
      </w:pPr>
      <w:r>
        <w:rPr>
          <w:bCs/>
          <w:lang w:val="tr"/>
        </w:rPr>
        <w:t>Makineler hızlı ve hassas çalışıyorlar</w:t>
      </w:r>
    </w:p>
    <w:p w14:paraId="371D1A58" w14:textId="3219A5A1" w:rsidR="000522F5" w:rsidRPr="00BD0CC6" w:rsidRDefault="000522F5" w:rsidP="00BD0CC6">
      <w:pPr>
        <w:pStyle w:val="Standardabsatz"/>
      </w:pPr>
      <w:r>
        <w:rPr>
          <w:lang w:val="tr"/>
        </w:rPr>
        <w:t>Otoyolun yenilenmesi için 125 iş günü ön görülmüştür. Bu sırada aşınma tabakası ve taşıyıcı tabaka başlangıçta bir ekskavatör kullanılarak iki aşamada sökülecekti. Yeni makinelere yatırım yapılmasıyla, toplam kalınlığı 20 cm/8 inç olan her iki katmanı tek bir işlemde kazımak ve sökülen malzemeyi yeniden kullanmak mümkün oldu.</w:t>
      </w:r>
    </w:p>
    <w:p w14:paraId="22179AA9" w14:textId="3EFC2E0A" w:rsidR="00B9053E" w:rsidRPr="00B9053E" w:rsidRDefault="000522F5" w:rsidP="00BD0CC6">
      <w:pPr>
        <w:pStyle w:val="Standardabsatz"/>
      </w:pPr>
      <w:r>
        <w:rPr>
          <w:lang w:val="tr"/>
        </w:rPr>
        <w:t>Yol yapımcılarını Wirtgen frezelerinin sadece hızı değil, ayrıca Vögele‘nin Highway Class sınıfı SUPER 2000-3i için de geçerli olan hassasiyeti de etkiledi. 186 kW (250 BG)‘ye varan bir motor gücü ve verimli malzeme taşıma konseptiyle bunun gibi büyük projeler için tasarlanmıştır. SUPER 2000-3i finişeri, öne montajlı VF 600 sabit tabla ile tüm serme genişliği boyunca yüksek serim kalitesi elde etti. Ana tablanı önüne monte edilen ve %10'a kadar yatırılabilen hidrolik uzatmalarla donatılmış olan VF 600, ABD pazarı için özel olarak tasarlanmıştır.</w:t>
      </w:r>
    </w:p>
    <w:p w14:paraId="0E97B42F" w14:textId="1BDAC68D" w:rsidR="00B9053E" w:rsidRPr="001B56BB" w:rsidRDefault="007D13DF" w:rsidP="00B9053E">
      <w:pPr>
        <w:pStyle w:val="Absatzberschrift"/>
      </w:pPr>
      <w:r>
        <w:rPr>
          <w:bCs/>
          <w:lang w:val="tr"/>
        </w:rPr>
        <w:t xml:space="preserve">Wirtgen Group yerinde servis önemli bir yap poz parçasıdır </w:t>
      </w:r>
    </w:p>
    <w:p w14:paraId="0D68265E" w14:textId="315593BE" w:rsidR="000522F5" w:rsidRPr="001B56BB" w:rsidRDefault="00B9053E" w:rsidP="000522F5">
      <w:pPr>
        <w:pStyle w:val="Standardabsatz"/>
      </w:pPr>
      <w:r>
        <w:rPr>
          <w:lang w:val="tr"/>
        </w:rPr>
        <w:t xml:space="preserve">Finişerin Hawaii’nin Maui adasındaki kullanımı bir prömiyerdi. Çalışanların makinenin tam potansiyelini kullanabilmeleri için öncesinde Wirtgen America tarafından bir eğitim aldılar. Yeni makinelere geçiş mekanik uzmanlardan sahadaki operatörlere kadar sorunsuz bir şekilde gerçekleşti. Her üç makine de güçlü, hassas ve sessiz çalışmalarıyla etkiledi. </w:t>
      </w:r>
    </w:p>
    <w:p w14:paraId="528C4A5A" w14:textId="450269EA" w:rsidR="007C2FEE" w:rsidRPr="00F7614D" w:rsidRDefault="000522F5" w:rsidP="007C2FEE">
      <w:pPr>
        <w:pStyle w:val="Standardabsatz"/>
        <w:rPr>
          <w:highlight w:val="yellow"/>
        </w:rPr>
      </w:pPr>
      <w:r>
        <w:rPr>
          <w:lang w:val="tr"/>
        </w:rPr>
        <w:t xml:space="preserve">“Başlangıçta, kazıma makinesi ilk geçişte 10 cm/4 inç kalınlığındaki beton tabakayı sökmek ve ardından ikinci bir adımda taşıyıcı tabakayı kaldırmak için kullanmayı planlamıştık. Wirtgen‘in büyük kazıyıcısı 20 cm/8 inçin tamamını tek bir çalışma adımında sökmeyi başardı. Bu sayede yol yüzeyini sökerken vardiya başına 60 ila 90 metre daha fazla ilerleme kaydedebildik. </w:t>
      </w:r>
    </w:p>
    <w:p w14:paraId="6E721055" w14:textId="4FE40F4D" w:rsidR="000522F5" w:rsidRDefault="00461E7F" w:rsidP="005A5300">
      <w:pPr>
        <w:pStyle w:val="Standardabsatz"/>
        <w:rPr>
          <w:b/>
          <w:bCs/>
        </w:rPr>
      </w:pPr>
      <w:r>
        <w:rPr>
          <w:lang w:val="tr"/>
        </w:rPr>
        <w:t xml:space="preserve">Yol yapımcıları bunun üzerine 8 ila 10 saatlik vardiyalarda gecede 600 metre tamamlayabildiler. Wirtgen kazıyıcılarına geçişin sorunsuz bir başarı olması sadece ekonomik olmasından dolayı değil, aynı zamanda Pape tarafından </w:t>
      </w:r>
      <w:r>
        <w:rPr>
          <w:szCs w:val="22"/>
          <w:lang w:val="tr"/>
        </w:rPr>
        <w:t>(</w:t>
      </w:r>
      <w:r>
        <w:rPr>
          <w:color w:val="000000"/>
          <w:szCs w:val="22"/>
          <w:lang w:val="tr"/>
        </w:rPr>
        <w:t>yerel John Deere/Wirtgen Group satıcısı)</w:t>
      </w:r>
      <w:r>
        <w:rPr>
          <w:lang w:val="tr"/>
        </w:rPr>
        <w:t xml:space="preserve"> parçaların hızlı bir şekilde teslim edilmesinden ve Wirtgen Group tarafından verilen eğitimden kaynaklanmaktadır.”, diyor Zack Gonzales. Kendisi Maui Paving’in genel müdürüdür.</w:t>
      </w:r>
    </w:p>
    <w:p w14:paraId="7425D8CC" w14:textId="77777777" w:rsidR="00BD0CC6" w:rsidRPr="001B56BB" w:rsidRDefault="00BD0CC6" w:rsidP="000522F5">
      <w:pPr>
        <w:pStyle w:val="Teaserhead"/>
        <w:rPr>
          <w:b w:val="0"/>
          <w:bCs/>
        </w:rPr>
      </w:pPr>
    </w:p>
    <w:p w14:paraId="1FDC72B9" w14:textId="1670FC5E" w:rsidR="00106326" w:rsidRDefault="00106326">
      <w:pPr>
        <w:rPr>
          <w:rFonts w:eastAsiaTheme="minorHAnsi" w:cstheme="minorBidi"/>
          <w:bCs/>
          <w:sz w:val="22"/>
          <w:szCs w:val="24"/>
        </w:rPr>
      </w:pPr>
      <w:r>
        <w:rPr>
          <w:b/>
          <w:bCs/>
        </w:rPr>
        <w:br w:type="page"/>
      </w:r>
    </w:p>
    <w:p w14:paraId="078E607E" w14:textId="77777777" w:rsidR="000522F5" w:rsidRDefault="000522F5" w:rsidP="007C2FEE">
      <w:pPr>
        <w:pStyle w:val="Teaserhead"/>
        <w:rPr>
          <w:b w:val="0"/>
          <w:bCs/>
        </w:rPr>
      </w:pPr>
    </w:p>
    <w:p w14:paraId="64ABBB85" w14:textId="024AAF51" w:rsidR="007C2FEE" w:rsidRPr="001B56BB" w:rsidRDefault="007C2FEE" w:rsidP="00BC487A">
      <w:pPr>
        <w:rPr>
          <w:b/>
          <w:bCs/>
          <w:sz w:val="22"/>
          <w:szCs w:val="22"/>
        </w:rPr>
      </w:pPr>
      <w:r>
        <w:rPr>
          <w:b/>
          <w:bCs/>
          <w:sz w:val="22"/>
          <w:szCs w:val="22"/>
          <w:lang w:val="tr"/>
        </w:rPr>
        <w:t>Fotoğraflar:</w:t>
      </w:r>
    </w:p>
    <w:p w14:paraId="06345839" w14:textId="77777777" w:rsidR="00BC487A" w:rsidRPr="001B56BB" w:rsidRDefault="00BC487A" w:rsidP="00BC487A">
      <w:pPr>
        <w:rPr>
          <w:rFonts w:eastAsiaTheme="minorHAnsi" w:cstheme="minorBidi"/>
          <w:b/>
          <w:sz w:val="22"/>
          <w:szCs w:val="24"/>
        </w:rPr>
      </w:pPr>
    </w:p>
    <w:p w14:paraId="0BB4A0A4" w14:textId="6B7F1012" w:rsidR="0047749E" w:rsidRPr="001B56BB" w:rsidRDefault="00F17965" w:rsidP="00BA7BC5">
      <w:pPr>
        <w:pStyle w:val="BUbold"/>
      </w:pPr>
      <w:r>
        <w:rPr>
          <w:b w:val="0"/>
          <w:noProof/>
          <w:lang w:val="tr"/>
        </w:rPr>
        <w:drawing>
          <wp:inline distT="0" distB="0" distL="0" distR="0" wp14:anchorId="7F5ACBBF" wp14:editId="6AFB067D">
            <wp:extent cx="3302580" cy="1857375"/>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304554" cy="1858485"/>
                    </a:xfrm>
                    <a:prstGeom prst="rect">
                      <a:avLst/>
                    </a:prstGeom>
                    <a:noFill/>
                    <a:ln>
                      <a:noFill/>
                    </a:ln>
                  </pic:spPr>
                </pic:pic>
              </a:graphicData>
            </a:graphic>
          </wp:inline>
        </w:drawing>
      </w:r>
      <w:r>
        <w:rPr>
          <w:b w:val="0"/>
          <w:lang w:val="tr"/>
        </w:rPr>
        <w:br/>
      </w:r>
      <w:r>
        <w:rPr>
          <w:bCs/>
          <w:lang w:val="tr"/>
        </w:rPr>
        <w:t>WG_Maui_Haleakalā Highway_01</w:t>
      </w:r>
    </w:p>
    <w:p w14:paraId="702CCE95" w14:textId="657E5727" w:rsidR="00D75611" w:rsidRDefault="00D75611" w:rsidP="00D75611">
      <w:pPr>
        <w:pStyle w:val="BUbold"/>
        <w:rPr>
          <w:b w:val="0"/>
          <w:bCs/>
        </w:rPr>
      </w:pPr>
      <w:r>
        <w:rPr>
          <w:b w:val="0"/>
          <w:lang w:val="tr"/>
        </w:rPr>
        <w:t>İki Wirtgen kazıma makinesi tarafından sökülen malzemenin %20’si üst tabaka için kullanıldı ve Vögele finişeri ile serildi.</w:t>
      </w:r>
    </w:p>
    <w:p w14:paraId="6D657B1D" w14:textId="0077D938" w:rsidR="0047749E" w:rsidRDefault="0047749E" w:rsidP="00BA7BC5">
      <w:pPr>
        <w:pStyle w:val="BUbold"/>
        <w:rPr>
          <w:b w:val="0"/>
          <w:bCs/>
        </w:rPr>
      </w:pPr>
    </w:p>
    <w:p w14:paraId="1078BA33" w14:textId="77777777" w:rsidR="00C96657" w:rsidRPr="00C96657" w:rsidRDefault="00C96657" w:rsidP="00C96657">
      <w:pPr>
        <w:pStyle w:val="BUnormal"/>
      </w:pPr>
    </w:p>
    <w:p w14:paraId="01F930A9" w14:textId="77777777" w:rsidR="00567065" w:rsidRDefault="001954AD" w:rsidP="00BA7BC5">
      <w:pPr>
        <w:pStyle w:val="BUbold"/>
      </w:pPr>
      <w:r>
        <w:rPr>
          <w:bCs/>
          <w:noProof/>
          <w:lang w:val="tr"/>
        </w:rPr>
        <w:drawing>
          <wp:inline distT="0" distB="0" distL="0" distR="0" wp14:anchorId="5BA68A15" wp14:editId="1F0C3F97">
            <wp:extent cx="3387261" cy="1905000"/>
            <wp:effectExtent l="0" t="0" r="381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3389005" cy="1905981"/>
                    </a:xfrm>
                    <a:prstGeom prst="rect">
                      <a:avLst/>
                    </a:prstGeom>
                    <a:noFill/>
                    <a:ln>
                      <a:noFill/>
                    </a:ln>
                  </pic:spPr>
                </pic:pic>
              </a:graphicData>
            </a:graphic>
          </wp:inline>
        </w:drawing>
      </w:r>
      <w:r>
        <w:rPr>
          <w:bCs/>
          <w:lang w:val="tr"/>
        </w:rPr>
        <w:t xml:space="preserve"> </w:t>
      </w:r>
    </w:p>
    <w:p w14:paraId="5BFBF390" w14:textId="3AE25254" w:rsidR="007C2FEE" w:rsidRPr="001B56BB" w:rsidRDefault="00567065" w:rsidP="00BA7BC5">
      <w:pPr>
        <w:pStyle w:val="BUbold"/>
        <w:rPr>
          <w:b w:val="0"/>
          <w:bCs/>
        </w:rPr>
      </w:pPr>
      <w:r>
        <w:rPr>
          <w:bCs/>
          <w:lang w:val="tr"/>
        </w:rPr>
        <w:t>WG_Maui_Haleakalā Highway_02</w:t>
      </w:r>
      <w:r>
        <w:rPr>
          <w:b w:val="0"/>
          <w:lang w:val="tr"/>
        </w:rPr>
        <w:br/>
        <w:t>Otoyoldaki çalışmalar gece gerçekleştirilmiştir. Vögele‘nin aydınlatma balonları şantiyede maksimum görüş sağlıyorlar.</w:t>
      </w:r>
    </w:p>
    <w:p w14:paraId="10AF8B22" w14:textId="77777777" w:rsidR="000D357E" w:rsidRPr="001B56BB" w:rsidRDefault="000D357E" w:rsidP="000D357E">
      <w:pPr>
        <w:pStyle w:val="BUnormal"/>
      </w:pPr>
    </w:p>
    <w:p w14:paraId="3D29992A" w14:textId="177D2E38" w:rsidR="00C96657" w:rsidRDefault="009452F5" w:rsidP="00983691">
      <w:pPr>
        <w:pStyle w:val="Standardabsatz"/>
        <w:spacing w:after="0"/>
        <w:rPr>
          <w:b/>
          <w:sz w:val="20"/>
        </w:rPr>
      </w:pPr>
      <w:r>
        <w:rPr>
          <w:noProof/>
          <w:lang w:val="tr"/>
        </w:rPr>
        <w:drawing>
          <wp:inline distT="0" distB="0" distL="0" distR="0" wp14:anchorId="3AE2059A" wp14:editId="1450120B">
            <wp:extent cx="2874818" cy="1617123"/>
            <wp:effectExtent l="0" t="0" r="1905" b="254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81127" cy="1620672"/>
                    </a:xfrm>
                    <a:prstGeom prst="rect">
                      <a:avLst/>
                    </a:prstGeom>
                    <a:noFill/>
                    <a:ln>
                      <a:noFill/>
                    </a:ln>
                  </pic:spPr>
                </pic:pic>
              </a:graphicData>
            </a:graphic>
          </wp:inline>
        </w:drawing>
      </w:r>
      <w:r>
        <w:rPr>
          <w:lang w:val="tr"/>
        </w:rPr>
        <w:br/>
      </w:r>
      <w:r>
        <w:rPr>
          <w:b/>
          <w:bCs/>
          <w:sz w:val="20"/>
          <w:lang w:val="tr"/>
        </w:rPr>
        <w:t>WG_Maui_Haleakalā Highway_03</w:t>
      </w:r>
    </w:p>
    <w:p w14:paraId="628D6765" w14:textId="3862DBAF" w:rsidR="00BD0CC6" w:rsidRDefault="009452F5" w:rsidP="00983691">
      <w:pPr>
        <w:pStyle w:val="Standardabsatz"/>
        <w:spacing w:after="0"/>
        <w:rPr>
          <w:color w:val="000000"/>
          <w:sz w:val="20"/>
          <w:szCs w:val="20"/>
        </w:rPr>
      </w:pPr>
      <w:r>
        <w:rPr>
          <w:color w:val="000000"/>
          <w:sz w:val="20"/>
          <w:szCs w:val="20"/>
          <w:lang w:val="tr"/>
        </w:rPr>
        <w:t>“Wirtgen‘in gelip bize makineler üzerinde eğitim vermesi muhteşemdi!”, diye sevindi Maui Paving şantiye şefi Tyrone Pullman.</w:t>
      </w:r>
    </w:p>
    <w:p w14:paraId="51F91FE4" w14:textId="7C187A0B" w:rsidR="00046A44" w:rsidRDefault="00046A44" w:rsidP="00046A44">
      <w:pPr>
        <w:pStyle w:val="Note"/>
        <w:rPr>
          <w:i w:val="0"/>
        </w:rPr>
      </w:pPr>
      <w:r>
        <w:rPr>
          <w:i w:val="0"/>
          <w:noProof/>
          <w:lang w:val="tr"/>
        </w:rPr>
        <w:lastRenderedPageBreak/>
        <w:drawing>
          <wp:inline distT="0" distB="0" distL="0" distR="0" wp14:anchorId="5D494C89" wp14:editId="600A1463">
            <wp:extent cx="2827999" cy="1590675"/>
            <wp:effectExtent l="0" t="0" r="0" b="0"/>
            <wp:docPr id="179886027" name="Grafik 179886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828967" cy="1591220"/>
                    </a:xfrm>
                    <a:prstGeom prst="rect">
                      <a:avLst/>
                    </a:prstGeom>
                    <a:noFill/>
                    <a:ln>
                      <a:noFill/>
                    </a:ln>
                  </pic:spPr>
                </pic:pic>
              </a:graphicData>
            </a:graphic>
          </wp:inline>
        </w:drawing>
      </w:r>
      <w:r>
        <w:rPr>
          <w:i w:val="0"/>
          <w:lang w:val="tr"/>
        </w:rPr>
        <w:br/>
      </w:r>
      <w:r>
        <w:rPr>
          <w:b/>
          <w:bCs/>
          <w:i w:val="0"/>
          <w:color w:val="auto"/>
          <w:szCs w:val="24"/>
          <w:lang w:val="tr"/>
        </w:rPr>
        <w:t xml:space="preserve">WG_Maui_Haleakalā Highway_04 </w:t>
      </w:r>
      <w:r>
        <w:rPr>
          <w:i w:val="0"/>
          <w:color w:val="auto"/>
          <w:szCs w:val="24"/>
          <w:lang w:val="tr"/>
        </w:rPr>
        <w:br/>
      </w:r>
      <w:r>
        <w:rPr>
          <w:i w:val="0"/>
          <w:lang w:val="tr"/>
        </w:rPr>
        <w:t>Maui Paving Genel Müdürü Zack Gonzales, Wirtgen kazıma makinelerinin ve Vögele finişerinin ilk kullanımından çok memnun</w:t>
      </w:r>
    </w:p>
    <w:p w14:paraId="67E83AFA" w14:textId="21E7C405" w:rsidR="00980313" w:rsidRPr="001B56BB" w:rsidRDefault="00714D6B" w:rsidP="00A96B2E">
      <w:pPr>
        <w:pStyle w:val="Note"/>
      </w:pPr>
      <w:r>
        <w:rPr>
          <w:iCs/>
          <w:lang w:val="tr"/>
        </w:rPr>
        <w:t>Not: Bu fotoğraflar sadece ön izleme içindir. Yayınlarda çıktı almak için lütfen ekteki indirme dosyasında bulunan 300 dpi çözünürlükteki fotoğrafları kullanın.</w:t>
      </w:r>
    </w:p>
    <w:p w14:paraId="5357B9A6" w14:textId="14CE9478" w:rsidR="000522F5" w:rsidRPr="001B56BB" w:rsidRDefault="000522F5" w:rsidP="000522F5">
      <w:pPr>
        <w:rPr>
          <w:b/>
          <w:bCs/>
          <w:sz w:val="22"/>
          <w:szCs w:val="22"/>
        </w:rPr>
      </w:pPr>
      <w:r>
        <w:rPr>
          <w:b/>
          <w:bCs/>
          <w:sz w:val="22"/>
          <w:szCs w:val="22"/>
          <w:lang w:val="tr"/>
        </w:rPr>
        <w:t>Video:</w:t>
      </w:r>
    </w:p>
    <w:p w14:paraId="4D819CF9" w14:textId="38DAD48F" w:rsidR="000522F5" w:rsidRDefault="000522F5" w:rsidP="000522F5">
      <w:pPr>
        <w:pStyle w:val="Standardabsatz"/>
      </w:pPr>
    </w:p>
    <w:p w14:paraId="494C03B6" w14:textId="6B00CFDF" w:rsidR="000522F5" w:rsidRPr="001B56BB" w:rsidRDefault="00842A77" w:rsidP="000522F5">
      <w:pPr>
        <w:pStyle w:val="Standardabsatz"/>
        <w:rPr>
          <w:bCs/>
          <w:iCs/>
          <w:sz w:val="20"/>
          <w:szCs w:val="20"/>
        </w:rPr>
      </w:pPr>
      <w:r>
        <w:rPr>
          <w:noProof/>
          <w:lang w:val="tr"/>
        </w:rPr>
        <w:drawing>
          <wp:inline distT="0" distB="0" distL="0" distR="0" wp14:anchorId="521154CB" wp14:editId="71332A35">
            <wp:extent cx="2930236" cy="1648296"/>
            <wp:effectExtent l="0" t="0" r="381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934593" cy="1650747"/>
                    </a:xfrm>
                    <a:prstGeom prst="rect">
                      <a:avLst/>
                    </a:prstGeom>
                    <a:noFill/>
                    <a:ln>
                      <a:noFill/>
                    </a:ln>
                  </pic:spPr>
                </pic:pic>
              </a:graphicData>
            </a:graphic>
          </wp:inline>
        </w:drawing>
      </w:r>
      <w:hyperlink r:id="rId15" w:history="1">
        <w:r>
          <w:rPr>
            <w:lang w:val="tr"/>
          </w:rPr>
          <w:t xml:space="preserve"> </w:t>
        </w:r>
        <w:r>
          <w:rPr>
            <w:rStyle w:val="Hyperlink"/>
            <w:sz w:val="20"/>
            <w:szCs w:val="20"/>
            <w:lang w:val="tr"/>
          </w:rPr>
          <w:t>Videoyu izlemek için lütfen buraya tıklayın.</w:t>
        </w:r>
        <w:r>
          <w:rPr>
            <w:rStyle w:val="Hyperlink"/>
            <w:sz w:val="20"/>
            <w:szCs w:val="20"/>
            <w:u w:val="none"/>
            <w:lang w:val="tr"/>
          </w:rPr>
          <w:t>.</w:t>
        </w:r>
      </w:hyperlink>
    </w:p>
    <w:p w14:paraId="00C42D56" w14:textId="0FEBCE01" w:rsidR="00842A77" w:rsidRDefault="00842A77" w:rsidP="00842A77">
      <w:pPr>
        <w:rPr>
          <w:color w:val="41535D"/>
          <w:sz w:val="20"/>
          <w:szCs w:val="20"/>
        </w:rPr>
      </w:pPr>
      <w:bookmarkStart w:id="0" w:name="_Hlk177486135"/>
    </w:p>
    <w:p w14:paraId="298D07AE" w14:textId="7ECE1628" w:rsidR="00F17965" w:rsidRPr="001B56BB" w:rsidRDefault="00FE0BE6" w:rsidP="00F17965">
      <w:pPr>
        <w:snapToGrid w:val="0"/>
        <w:contextualSpacing/>
        <w:rPr>
          <w:rFonts w:eastAsia="Times New Roman"/>
          <w:b/>
          <w:iCs/>
          <w:color w:val="0070C0"/>
          <w:sz w:val="22"/>
          <w:szCs w:val="24"/>
        </w:rPr>
      </w:pPr>
      <w:hyperlink r:id="rId16" w:history="1">
        <w:r w:rsidR="00D73C08">
          <w:rPr>
            <w:rFonts w:eastAsia="Times New Roman"/>
            <w:b/>
            <w:bCs/>
            <w:color w:val="0070C0"/>
            <w:sz w:val="20"/>
            <w:szCs w:val="20"/>
            <w:u w:val="single"/>
            <w:lang w:val="tr"/>
          </w:rPr>
          <w:t>Daha fazla videoyu Wirtgen Group</w:t>
        </w:r>
      </w:hyperlink>
      <w:r w:rsidR="00D73C08">
        <w:rPr>
          <w:rFonts w:eastAsia="Times New Roman"/>
          <w:b/>
          <w:bCs/>
          <w:color w:val="0070C0"/>
          <w:sz w:val="20"/>
          <w:szCs w:val="20"/>
          <w:u w:val="single"/>
          <w:lang w:val="tr"/>
        </w:rPr>
        <w:t xml:space="preserve"> YouTube kanalında bulabilirsiniz.</w:t>
      </w:r>
    </w:p>
    <w:bookmarkEnd w:id="0"/>
    <w:p w14:paraId="077F39DC" w14:textId="77777777" w:rsidR="00F17965" w:rsidRPr="001B56BB" w:rsidRDefault="00F17965" w:rsidP="000522F5">
      <w:pPr>
        <w:pStyle w:val="Standardabsatz"/>
      </w:pPr>
    </w:p>
    <w:p w14:paraId="717825D0" w14:textId="4B1B0DAB" w:rsidR="00B409DF" w:rsidRPr="001B56BB" w:rsidRDefault="00B409DF" w:rsidP="00B409DF">
      <w:pPr>
        <w:pStyle w:val="Absatzberschrift"/>
        <w:rPr>
          <w:iCs/>
        </w:rPr>
      </w:pPr>
      <w:r>
        <w:rPr>
          <w:bCs/>
          <w:lang w:val="tr"/>
        </w:rPr>
        <w:t>Daha fazla bilgi için:</w:t>
      </w:r>
    </w:p>
    <w:p w14:paraId="294F8CA8" w14:textId="77777777" w:rsidR="00B409DF" w:rsidRPr="001B56BB" w:rsidRDefault="00B409DF" w:rsidP="00B409DF">
      <w:pPr>
        <w:pStyle w:val="Absatzberschrift"/>
      </w:pPr>
    </w:p>
    <w:p w14:paraId="6BD3D8AD" w14:textId="77777777" w:rsidR="00B409DF" w:rsidRPr="001B56BB" w:rsidRDefault="00B409DF" w:rsidP="00B409DF">
      <w:pPr>
        <w:pStyle w:val="Absatzberschrift"/>
        <w:rPr>
          <w:b w:val="0"/>
          <w:bCs/>
          <w:szCs w:val="22"/>
        </w:rPr>
      </w:pPr>
      <w:r>
        <w:rPr>
          <w:b w:val="0"/>
          <w:lang w:val="tr"/>
        </w:rPr>
        <w:t>WIRTGEN GROUP</w:t>
      </w:r>
    </w:p>
    <w:p w14:paraId="392C6846" w14:textId="77777777" w:rsidR="00B409DF" w:rsidRPr="001B56BB" w:rsidRDefault="00B409DF" w:rsidP="00B409DF">
      <w:pPr>
        <w:pStyle w:val="Fuzeile1"/>
      </w:pPr>
      <w:r>
        <w:rPr>
          <w:bCs w:val="0"/>
          <w:iCs w:val="0"/>
          <w:lang w:val="tr"/>
        </w:rPr>
        <w:t>Public Relations</w:t>
      </w:r>
    </w:p>
    <w:p w14:paraId="77A90FFB" w14:textId="77777777" w:rsidR="00B409DF" w:rsidRPr="001B56BB" w:rsidRDefault="00B409DF" w:rsidP="00B409DF">
      <w:pPr>
        <w:pStyle w:val="Fuzeile1"/>
      </w:pPr>
      <w:r>
        <w:rPr>
          <w:bCs w:val="0"/>
          <w:iCs w:val="0"/>
          <w:lang w:val="tr"/>
        </w:rPr>
        <w:t>Reinhard-Wirtgen-Straße 2</w:t>
      </w:r>
    </w:p>
    <w:p w14:paraId="2BD7061F" w14:textId="77777777" w:rsidR="00B409DF" w:rsidRPr="001B56BB" w:rsidRDefault="00B409DF" w:rsidP="00B409DF">
      <w:pPr>
        <w:pStyle w:val="Fuzeile1"/>
      </w:pPr>
      <w:r>
        <w:rPr>
          <w:bCs w:val="0"/>
          <w:iCs w:val="0"/>
          <w:lang w:val="tr"/>
        </w:rPr>
        <w:t>53578 Windhagen</w:t>
      </w:r>
    </w:p>
    <w:p w14:paraId="7312A980" w14:textId="77777777" w:rsidR="00B409DF" w:rsidRPr="001B56BB" w:rsidRDefault="00B409DF" w:rsidP="00B409DF">
      <w:pPr>
        <w:pStyle w:val="Fuzeile1"/>
      </w:pPr>
      <w:r>
        <w:rPr>
          <w:bCs w:val="0"/>
          <w:iCs w:val="0"/>
          <w:lang w:val="tr"/>
        </w:rPr>
        <w:t>Almanya</w:t>
      </w:r>
    </w:p>
    <w:p w14:paraId="2DFD9654" w14:textId="77777777" w:rsidR="00B409DF" w:rsidRPr="001B56BB" w:rsidRDefault="00B409DF" w:rsidP="00B409DF">
      <w:pPr>
        <w:pStyle w:val="Fuzeile1"/>
      </w:pPr>
    </w:p>
    <w:p w14:paraId="747CCDAF" w14:textId="161BDE9E" w:rsidR="00B409DF" w:rsidRPr="001B56BB" w:rsidRDefault="00B409DF" w:rsidP="006B071D">
      <w:pPr>
        <w:pStyle w:val="Fuzeile1"/>
        <w:tabs>
          <w:tab w:val="left" w:pos="1134"/>
        </w:tabs>
        <w:rPr>
          <w:rFonts w:ascii="Times New Roman" w:hAnsi="Times New Roman" w:cs="Times New Roman"/>
        </w:rPr>
      </w:pPr>
      <w:r>
        <w:rPr>
          <w:bCs w:val="0"/>
          <w:iCs w:val="0"/>
          <w:lang w:val="tr"/>
        </w:rPr>
        <w:t xml:space="preserve">Telefon: </w:t>
      </w:r>
      <w:r>
        <w:rPr>
          <w:bCs w:val="0"/>
          <w:iCs w:val="0"/>
          <w:lang w:val="tr"/>
        </w:rPr>
        <w:tab/>
        <w:t>+49 (0) 2645 131 – 1966</w:t>
      </w:r>
    </w:p>
    <w:p w14:paraId="72EBA31D" w14:textId="463804ED" w:rsidR="00B409DF" w:rsidRPr="001B56BB" w:rsidRDefault="00B409DF" w:rsidP="006B071D">
      <w:pPr>
        <w:pStyle w:val="Fuzeile1"/>
        <w:tabs>
          <w:tab w:val="left" w:pos="1134"/>
        </w:tabs>
      </w:pPr>
      <w:r>
        <w:rPr>
          <w:bCs w:val="0"/>
          <w:iCs w:val="0"/>
          <w:lang w:val="tr"/>
        </w:rPr>
        <w:t xml:space="preserve">Faks: </w:t>
      </w:r>
      <w:r>
        <w:rPr>
          <w:bCs w:val="0"/>
          <w:iCs w:val="0"/>
          <w:lang w:val="tr"/>
        </w:rPr>
        <w:tab/>
        <w:t>+49 (0) 2645 131 – 499</w:t>
      </w:r>
    </w:p>
    <w:p w14:paraId="54DD8925" w14:textId="0FD702B0" w:rsidR="00B409DF" w:rsidRDefault="00B409DF" w:rsidP="006B071D">
      <w:pPr>
        <w:pStyle w:val="Fuzeile1"/>
        <w:tabs>
          <w:tab w:val="left" w:pos="1134"/>
        </w:tabs>
      </w:pPr>
      <w:r>
        <w:rPr>
          <w:bCs w:val="0"/>
          <w:iCs w:val="0"/>
          <w:lang w:val="tr"/>
        </w:rPr>
        <w:t xml:space="preserve">e-posta: </w:t>
      </w:r>
      <w:r w:rsidR="00FE0BE6">
        <w:rPr>
          <w:bCs w:val="0"/>
          <w:iCs w:val="0"/>
          <w:lang w:val="tr"/>
        </w:rPr>
        <w:tab/>
      </w:r>
      <w:r>
        <w:rPr>
          <w:bCs w:val="0"/>
          <w:iCs w:val="0"/>
          <w:lang w:val="tr"/>
        </w:rPr>
        <w:t>PR@wirtgen-group.com</w:t>
      </w:r>
    </w:p>
    <w:p w14:paraId="267450A0" w14:textId="77777777" w:rsidR="00D73C08" w:rsidRPr="001B56BB" w:rsidRDefault="00D73C08" w:rsidP="006B071D">
      <w:pPr>
        <w:pStyle w:val="Fuzeile1"/>
        <w:tabs>
          <w:tab w:val="left" w:pos="1134"/>
        </w:tabs>
      </w:pPr>
    </w:p>
    <w:p w14:paraId="11BA6AC4" w14:textId="77777777" w:rsidR="00B409DF" w:rsidRPr="001B56BB" w:rsidRDefault="00B409DF" w:rsidP="00B409DF">
      <w:pPr>
        <w:pStyle w:val="Fuzeile1"/>
      </w:pPr>
      <w:r>
        <w:rPr>
          <w:bCs w:val="0"/>
          <w:iCs w:val="0"/>
          <w:lang w:val="tr"/>
        </w:rPr>
        <w:t>www.wirtgen-group.com</w:t>
      </w:r>
    </w:p>
    <w:sectPr w:rsidR="00B409DF" w:rsidRPr="001B56BB" w:rsidSect="00CA4A09">
      <w:headerReference w:type="even" r:id="rId17"/>
      <w:headerReference w:type="default" r:id="rId18"/>
      <w:footerReference w:type="default" r:id="rId19"/>
      <w:headerReference w:type="first" r:id="rId20"/>
      <w:footerReference w:type="first" r:id="rId21"/>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D39395" w14:textId="77777777" w:rsidR="00DF75A6" w:rsidRDefault="00DF75A6" w:rsidP="00E55534">
      <w:r>
        <w:separator/>
      </w:r>
    </w:p>
  </w:endnote>
  <w:endnote w:type="continuationSeparator" w:id="0">
    <w:p w14:paraId="0AE5446D" w14:textId="77777777" w:rsidR="00DF75A6" w:rsidRDefault="00DF75A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tr"/>
            </w:rPr>
            <w:t>WIRTGEN</w:t>
          </w:r>
          <w:r>
            <w:rPr>
              <w:rStyle w:val="Hervorhebung"/>
              <w:bCs/>
              <w:iCs w:val="0"/>
              <w:szCs w:val="20"/>
              <w:lang w:val="tr"/>
            </w:rPr>
            <w:t xml:space="preserve"> GmbH</w:t>
          </w:r>
          <w:r>
            <w:rPr>
              <w:szCs w:val="20"/>
              <w:lang w:val="tr"/>
            </w:rPr>
            <w:t xml:space="preserve"> · Reinhard-Wirtgen-Str. 2 · D-53578 Windhagen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992863" w14:textId="77777777" w:rsidR="00DF75A6" w:rsidRDefault="00DF75A6" w:rsidP="00E55534">
      <w:r>
        <w:separator/>
      </w:r>
    </w:p>
  </w:footnote>
  <w:footnote w:type="continuationSeparator" w:id="0">
    <w:p w14:paraId="6961C982" w14:textId="77777777" w:rsidR="00DF75A6" w:rsidRDefault="00DF75A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tr"/>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t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tr"/>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36396DDC" w:rsidR="00615CDA" w:rsidRPr="00615CDA" w:rsidRDefault="00A24FC8">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36396DDC" w:rsidR="00615CDA" w:rsidRPr="00615CDA" w:rsidRDefault="00A24FC8">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type="square" anchorx="margin"/>
            </v:shape>
          </w:pict>
        </mc:Fallback>
      </mc:AlternateContent>
    </w:r>
    <w:r>
      <w:rPr>
        <w:noProof/>
        <w:lang w:val="t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tr"/>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t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Company Use</w:t>
                    </w:r>
                  </w:p>
                </w:txbxContent>
              </v:textbox>
              <w10:wrap type="square" anchorx="margin"/>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46A44"/>
    <w:rsid w:val="000522F5"/>
    <w:rsid w:val="0005285B"/>
    <w:rsid w:val="00055529"/>
    <w:rsid w:val="00056224"/>
    <w:rsid w:val="00062C3A"/>
    <w:rsid w:val="000656FA"/>
    <w:rsid w:val="00066D09"/>
    <w:rsid w:val="0009665C"/>
    <w:rsid w:val="000A0479"/>
    <w:rsid w:val="000A36D9"/>
    <w:rsid w:val="000A4C7D"/>
    <w:rsid w:val="000B582B"/>
    <w:rsid w:val="000C31EE"/>
    <w:rsid w:val="000C7C82"/>
    <w:rsid w:val="000D15C3"/>
    <w:rsid w:val="000D357E"/>
    <w:rsid w:val="000E24F8"/>
    <w:rsid w:val="000E5192"/>
    <w:rsid w:val="000E5738"/>
    <w:rsid w:val="000F3749"/>
    <w:rsid w:val="000F39FE"/>
    <w:rsid w:val="00103205"/>
    <w:rsid w:val="00106326"/>
    <w:rsid w:val="0011795C"/>
    <w:rsid w:val="0012026F"/>
    <w:rsid w:val="00130601"/>
    <w:rsid w:val="00132055"/>
    <w:rsid w:val="00137FEF"/>
    <w:rsid w:val="00143885"/>
    <w:rsid w:val="00146C3D"/>
    <w:rsid w:val="00153B47"/>
    <w:rsid w:val="00160176"/>
    <w:rsid w:val="00160CE3"/>
    <w:rsid w:val="001613A6"/>
    <w:rsid w:val="001614F0"/>
    <w:rsid w:val="001616F4"/>
    <w:rsid w:val="001679F9"/>
    <w:rsid w:val="00174B15"/>
    <w:rsid w:val="0018021A"/>
    <w:rsid w:val="00182790"/>
    <w:rsid w:val="00182D69"/>
    <w:rsid w:val="00193CE0"/>
    <w:rsid w:val="00194FB1"/>
    <w:rsid w:val="001954AD"/>
    <w:rsid w:val="001B16BB"/>
    <w:rsid w:val="001B1EE2"/>
    <w:rsid w:val="001B34EE"/>
    <w:rsid w:val="001B56BB"/>
    <w:rsid w:val="001C1A3E"/>
    <w:rsid w:val="001F359E"/>
    <w:rsid w:val="00200355"/>
    <w:rsid w:val="0021351D"/>
    <w:rsid w:val="00242570"/>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34DA"/>
    <w:rsid w:val="002F5818"/>
    <w:rsid w:val="002F70FD"/>
    <w:rsid w:val="002F7E0B"/>
    <w:rsid w:val="0030316D"/>
    <w:rsid w:val="0032774C"/>
    <w:rsid w:val="00332D28"/>
    <w:rsid w:val="00340E41"/>
    <w:rsid w:val="0034191A"/>
    <w:rsid w:val="00343CC7"/>
    <w:rsid w:val="00364449"/>
    <w:rsid w:val="0036561D"/>
    <w:rsid w:val="0036631F"/>
    <w:rsid w:val="003665BE"/>
    <w:rsid w:val="00384A08"/>
    <w:rsid w:val="003850A9"/>
    <w:rsid w:val="003967E5"/>
    <w:rsid w:val="003A753A"/>
    <w:rsid w:val="003B3803"/>
    <w:rsid w:val="003C2A71"/>
    <w:rsid w:val="003C630C"/>
    <w:rsid w:val="003D69E3"/>
    <w:rsid w:val="003E05FC"/>
    <w:rsid w:val="003E1CB6"/>
    <w:rsid w:val="003E2E5A"/>
    <w:rsid w:val="003E3CF6"/>
    <w:rsid w:val="003E4161"/>
    <w:rsid w:val="003E759F"/>
    <w:rsid w:val="003E7853"/>
    <w:rsid w:val="003F3CA4"/>
    <w:rsid w:val="003F4C37"/>
    <w:rsid w:val="003F4E4E"/>
    <w:rsid w:val="003F57AB"/>
    <w:rsid w:val="003F5D56"/>
    <w:rsid w:val="00400FD9"/>
    <w:rsid w:val="004016F7"/>
    <w:rsid w:val="00403373"/>
    <w:rsid w:val="00406C81"/>
    <w:rsid w:val="00411941"/>
    <w:rsid w:val="00412545"/>
    <w:rsid w:val="00417237"/>
    <w:rsid w:val="00430BB0"/>
    <w:rsid w:val="004570C5"/>
    <w:rsid w:val="00461E7F"/>
    <w:rsid w:val="004647E6"/>
    <w:rsid w:val="00467F3C"/>
    <w:rsid w:val="0047498D"/>
    <w:rsid w:val="00476100"/>
    <w:rsid w:val="0047749E"/>
    <w:rsid w:val="00487BFC"/>
    <w:rsid w:val="004959E6"/>
    <w:rsid w:val="004A1833"/>
    <w:rsid w:val="004B3E60"/>
    <w:rsid w:val="004C1967"/>
    <w:rsid w:val="004D23D0"/>
    <w:rsid w:val="004D2BE0"/>
    <w:rsid w:val="004E0A77"/>
    <w:rsid w:val="004E61FD"/>
    <w:rsid w:val="004E6EF5"/>
    <w:rsid w:val="004E74CA"/>
    <w:rsid w:val="004F2745"/>
    <w:rsid w:val="00506409"/>
    <w:rsid w:val="00507BDA"/>
    <w:rsid w:val="00530E32"/>
    <w:rsid w:val="00533132"/>
    <w:rsid w:val="00534889"/>
    <w:rsid w:val="00537210"/>
    <w:rsid w:val="00541C9E"/>
    <w:rsid w:val="005649F4"/>
    <w:rsid w:val="00567065"/>
    <w:rsid w:val="005710C8"/>
    <w:rsid w:val="005711A3"/>
    <w:rsid w:val="00571590"/>
    <w:rsid w:val="00571A5C"/>
    <w:rsid w:val="00573B2B"/>
    <w:rsid w:val="005776E9"/>
    <w:rsid w:val="00587AD9"/>
    <w:rsid w:val="005909A8"/>
    <w:rsid w:val="00592DB5"/>
    <w:rsid w:val="005931CB"/>
    <w:rsid w:val="005A2B78"/>
    <w:rsid w:val="005A4F04"/>
    <w:rsid w:val="005A5300"/>
    <w:rsid w:val="005B5793"/>
    <w:rsid w:val="005C6B30"/>
    <w:rsid w:val="005C71EC"/>
    <w:rsid w:val="005D2568"/>
    <w:rsid w:val="005D7B09"/>
    <w:rsid w:val="005E764C"/>
    <w:rsid w:val="005F16C3"/>
    <w:rsid w:val="005F5C95"/>
    <w:rsid w:val="005F68A5"/>
    <w:rsid w:val="006063D4"/>
    <w:rsid w:val="00612D6C"/>
    <w:rsid w:val="00615CDA"/>
    <w:rsid w:val="00623B37"/>
    <w:rsid w:val="006330A2"/>
    <w:rsid w:val="00642EB6"/>
    <w:rsid w:val="006433E2"/>
    <w:rsid w:val="00650088"/>
    <w:rsid w:val="00651E5D"/>
    <w:rsid w:val="00675B37"/>
    <w:rsid w:val="00677F11"/>
    <w:rsid w:val="00682B1A"/>
    <w:rsid w:val="00690D7C"/>
    <w:rsid w:val="00690DFE"/>
    <w:rsid w:val="00691678"/>
    <w:rsid w:val="006B071D"/>
    <w:rsid w:val="006B3EEC"/>
    <w:rsid w:val="006C0C87"/>
    <w:rsid w:val="006D7EAC"/>
    <w:rsid w:val="006E0104"/>
    <w:rsid w:val="006F7602"/>
    <w:rsid w:val="00701FE2"/>
    <w:rsid w:val="007100BC"/>
    <w:rsid w:val="00714D6B"/>
    <w:rsid w:val="00722A17"/>
    <w:rsid w:val="00723F4F"/>
    <w:rsid w:val="00745292"/>
    <w:rsid w:val="00755AE0"/>
    <w:rsid w:val="0075761B"/>
    <w:rsid w:val="00757B83"/>
    <w:rsid w:val="00774358"/>
    <w:rsid w:val="0078789D"/>
    <w:rsid w:val="00791A69"/>
    <w:rsid w:val="00791DE1"/>
    <w:rsid w:val="0079462A"/>
    <w:rsid w:val="00794830"/>
    <w:rsid w:val="00797CAA"/>
    <w:rsid w:val="007A2B6F"/>
    <w:rsid w:val="007A46B3"/>
    <w:rsid w:val="007A6BD2"/>
    <w:rsid w:val="007B00DF"/>
    <w:rsid w:val="007B7CE0"/>
    <w:rsid w:val="007C2658"/>
    <w:rsid w:val="007C2FEE"/>
    <w:rsid w:val="007C4A0F"/>
    <w:rsid w:val="007C4A1C"/>
    <w:rsid w:val="007C5043"/>
    <w:rsid w:val="007D0EFA"/>
    <w:rsid w:val="007D13DF"/>
    <w:rsid w:val="007D59A2"/>
    <w:rsid w:val="007E20D0"/>
    <w:rsid w:val="007E25A6"/>
    <w:rsid w:val="007E3DAB"/>
    <w:rsid w:val="008053B3"/>
    <w:rsid w:val="00820315"/>
    <w:rsid w:val="00823073"/>
    <w:rsid w:val="0082316D"/>
    <w:rsid w:val="00832921"/>
    <w:rsid w:val="008334EC"/>
    <w:rsid w:val="00834472"/>
    <w:rsid w:val="00836A5D"/>
    <w:rsid w:val="00840119"/>
    <w:rsid w:val="008427F2"/>
    <w:rsid w:val="00842A77"/>
    <w:rsid w:val="00843B45"/>
    <w:rsid w:val="0084571C"/>
    <w:rsid w:val="00863129"/>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E56AA"/>
    <w:rsid w:val="008F7BB7"/>
    <w:rsid w:val="0090337E"/>
    <w:rsid w:val="009049D8"/>
    <w:rsid w:val="00910609"/>
    <w:rsid w:val="009125E2"/>
    <w:rsid w:val="00914C7E"/>
    <w:rsid w:val="00915841"/>
    <w:rsid w:val="00922098"/>
    <w:rsid w:val="009328FA"/>
    <w:rsid w:val="00936A78"/>
    <w:rsid w:val="009375E1"/>
    <w:rsid w:val="009452F5"/>
    <w:rsid w:val="00952853"/>
    <w:rsid w:val="00962E14"/>
    <w:rsid w:val="009646E4"/>
    <w:rsid w:val="00977EC3"/>
    <w:rsid w:val="00980313"/>
    <w:rsid w:val="00983691"/>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4FC8"/>
    <w:rsid w:val="00A27829"/>
    <w:rsid w:val="00A30886"/>
    <w:rsid w:val="00A46F1E"/>
    <w:rsid w:val="00A82395"/>
    <w:rsid w:val="00A936E2"/>
    <w:rsid w:val="00A9389A"/>
    <w:rsid w:val="00A954C4"/>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1EFF"/>
    <w:rsid w:val="00B62CF5"/>
    <w:rsid w:val="00B63C90"/>
    <w:rsid w:val="00B65A46"/>
    <w:rsid w:val="00B70425"/>
    <w:rsid w:val="00B8202E"/>
    <w:rsid w:val="00B85705"/>
    <w:rsid w:val="00B874DC"/>
    <w:rsid w:val="00B9053E"/>
    <w:rsid w:val="00B90F78"/>
    <w:rsid w:val="00B91123"/>
    <w:rsid w:val="00B937EB"/>
    <w:rsid w:val="00B955DE"/>
    <w:rsid w:val="00BA7BC5"/>
    <w:rsid w:val="00BC0632"/>
    <w:rsid w:val="00BC0E38"/>
    <w:rsid w:val="00BC1961"/>
    <w:rsid w:val="00BC487A"/>
    <w:rsid w:val="00BD0CC6"/>
    <w:rsid w:val="00BD1058"/>
    <w:rsid w:val="00BD50F6"/>
    <w:rsid w:val="00BD5391"/>
    <w:rsid w:val="00BD5987"/>
    <w:rsid w:val="00BD764C"/>
    <w:rsid w:val="00BF56B2"/>
    <w:rsid w:val="00C03EFB"/>
    <w:rsid w:val="00C055AB"/>
    <w:rsid w:val="00C11F95"/>
    <w:rsid w:val="00C136DF"/>
    <w:rsid w:val="00C17501"/>
    <w:rsid w:val="00C22FD6"/>
    <w:rsid w:val="00C232C2"/>
    <w:rsid w:val="00C40627"/>
    <w:rsid w:val="00C43EAF"/>
    <w:rsid w:val="00C457C3"/>
    <w:rsid w:val="00C644CA"/>
    <w:rsid w:val="00C658FC"/>
    <w:rsid w:val="00C7278D"/>
    <w:rsid w:val="00C73005"/>
    <w:rsid w:val="00C84FDC"/>
    <w:rsid w:val="00C85E18"/>
    <w:rsid w:val="00C96657"/>
    <w:rsid w:val="00C96E9F"/>
    <w:rsid w:val="00CA3457"/>
    <w:rsid w:val="00CA35E3"/>
    <w:rsid w:val="00CA4A09"/>
    <w:rsid w:val="00CA4F06"/>
    <w:rsid w:val="00CC5A63"/>
    <w:rsid w:val="00CC787C"/>
    <w:rsid w:val="00CF36C9"/>
    <w:rsid w:val="00D00EC4"/>
    <w:rsid w:val="00D164C8"/>
    <w:rsid w:val="00D166AC"/>
    <w:rsid w:val="00D16C4C"/>
    <w:rsid w:val="00D2583D"/>
    <w:rsid w:val="00D30C45"/>
    <w:rsid w:val="00D36BA2"/>
    <w:rsid w:val="00D37CF4"/>
    <w:rsid w:val="00D4487C"/>
    <w:rsid w:val="00D63D33"/>
    <w:rsid w:val="00D73352"/>
    <w:rsid w:val="00D73C08"/>
    <w:rsid w:val="00D74EA4"/>
    <w:rsid w:val="00D75611"/>
    <w:rsid w:val="00D8164D"/>
    <w:rsid w:val="00D84E46"/>
    <w:rsid w:val="00D90B5A"/>
    <w:rsid w:val="00D935C3"/>
    <w:rsid w:val="00DA0266"/>
    <w:rsid w:val="00DA0817"/>
    <w:rsid w:val="00DA0F4B"/>
    <w:rsid w:val="00DA3E23"/>
    <w:rsid w:val="00DA477E"/>
    <w:rsid w:val="00DB4BB0"/>
    <w:rsid w:val="00DD0C2F"/>
    <w:rsid w:val="00DE461D"/>
    <w:rsid w:val="00DF75A6"/>
    <w:rsid w:val="00E04039"/>
    <w:rsid w:val="00E14608"/>
    <w:rsid w:val="00E15EBE"/>
    <w:rsid w:val="00E21E67"/>
    <w:rsid w:val="00E246B7"/>
    <w:rsid w:val="00E30EBF"/>
    <w:rsid w:val="00E316C0"/>
    <w:rsid w:val="00E31E03"/>
    <w:rsid w:val="00E424CB"/>
    <w:rsid w:val="00E43ECD"/>
    <w:rsid w:val="00E51170"/>
    <w:rsid w:val="00E52D70"/>
    <w:rsid w:val="00E55534"/>
    <w:rsid w:val="00E565DC"/>
    <w:rsid w:val="00E7116D"/>
    <w:rsid w:val="00E72429"/>
    <w:rsid w:val="00E83680"/>
    <w:rsid w:val="00E914D1"/>
    <w:rsid w:val="00E960D8"/>
    <w:rsid w:val="00EA3308"/>
    <w:rsid w:val="00EB488E"/>
    <w:rsid w:val="00EB5FCA"/>
    <w:rsid w:val="00ED57EB"/>
    <w:rsid w:val="00ED7F68"/>
    <w:rsid w:val="00EF2575"/>
    <w:rsid w:val="00EF25C6"/>
    <w:rsid w:val="00EF5828"/>
    <w:rsid w:val="00F0043C"/>
    <w:rsid w:val="00F048D4"/>
    <w:rsid w:val="00F17965"/>
    <w:rsid w:val="00F207FE"/>
    <w:rsid w:val="00F20920"/>
    <w:rsid w:val="00F23212"/>
    <w:rsid w:val="00F33B16"/>
    <w:rsid w:val="00F353EA"/>
    <w:rsid w:val="00F35E01"/>
    <w:rsid w:val="00F36C27"/>
    <w:rsid w:val="00F377F0"/>
    <w:rsid w:val="00F506C8"/>
    <w:rsid w:val="00F56318"/>
    <w:rsid w:val="00F64977"/>
    <w:rsid w:val="00F67C95"/>
    <w:rsid w:val="00F74540"/>
    <w:rsid w:val="00F75B79"/>
    <w:rsid w:val="00F7614D"/>
    <w:rsid w:val="00F82525"/>
    <w:rsid w:val="00F91AC4"/>
    <w:rsid w:val="00F97FEA"/>
    <w:rsid w:val="00FA2DD8"/>
    <w:rsid w:val="00FB5CB4"/>
    <w:rsid w:val="00FB60E1"/>
    <w:rsid w:val="00FD1E6F"/>
    <w:rsid w:val="00FD3768"/>
    <w:rsid w:val="00FD51E9"/>
    <w:rsid w:val="00FD77C1"/>
    <w:rsid w:val="00FE0BE6"/>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560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0522F5"/>
    <w:rPr>
      <w:color w:val="605E5C"/>
      <w:shd w:val="clear" w:color="auto" w:fill="E1DFDD"/>
    </w:rPr>
  </w:style>
  <w:style w:type="character" w:styleId="BesuchterLink">
    <w:name w:val="FollowedHyperlink"/>
    <w:basedOn w:val="Absatz-Standardschriftart"/>
    <w:uiPriority w:val="99"/>
    <w:semiHidden/>
    <w:unhideWhenUsed/>
    <w:rsid w:val="00F17965"/>
    <w:rPr>
      <w:color w:val="800080" w:themeColor="followedHyperlink"/>
      <w:u w:val="single"/>
    </w:rPr>
  </w:style>
  <w:style w:type="paragraph" w:styleId="berarbeitung">
    <w:name w:val="Revision"/>
    <w:hidden/>
    <w:uiPriority w:val="71"/>
    <w:semiHidden/>
    <w:rsid w:val="00791DE1"/>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youtube.com/@WirtgenGroup"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yperlink" Target="https://www.youtube.com/watch?v=9NvlYMlb7DY" TargetMode="Externa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7.jpe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2.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47E748-110C-411D-8335-9ADAA263A0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531</Words>
  <Characters>3350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3874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6</cp:revision>
  <cp:lastPrinted>2021-10-20T14:00:00Z</cp:lastPrinted>
  <dcterms:created xsi:type="dcterms:W3CDTF">2025-02-25T16:28:00Z</dcterms:created>
  <dcterms:modified xsi:type="dcterms:W3CDTF">2025-03-25T08:09:00Z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